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B8" w:rsidRPr="00212BC4" w:rsidRDefault="00C277B8" w:rsidP="00C277B8">
      <w:pPr>
        <w:tabs>
          <w:tab w:val="left" w:pos="6285"/>
        </w:tabs>
        <w:ind w:left="5664"/>
        <w:rPr>
          <w:sz w:val="28"/>
          <w:szCs w:val="28"/>
        </w:rPr>
      </w:pPr>
      <w:r w:rsidRPr="00212BC4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page" w:tblpX="6523" w:tblpY="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43"/>
        <w:gridCol w:w="2676"/>
      </w:tblGrid>
      <w:tr w:rsidR="00C277B8" w:rsidRPr="00F114D8" w:rsidTr="000E79E8">
        <w:trPr>
          <w:trHeight w:val="255"/>
        </w:trPr>
        <w:tc>
          <w:tcPr>
            <w:tcW w:w="1543" w:type="dxa"/>
          </w:tcPr>
          <w:p w:rsidR="00C277B8" w:rsidRPr="00F114D8" w:rsidRDefault="00C277B8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2676" w:type="dxa"/>
          </w:tcPr>
          <w:p w:rsidR="00C277B8" w:rsidRPr="00F114D8" w:rsidRDefault="00C277B8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277B8" w:rsidRPr="00F114D8" w:rsidTr="000E79E8">
        <w:trPr>
          <w:trHeight w:val="270"/>
        </w:trPr>
        <w:tc>
          <w:tcPr>
            <w:tcW w:w="1543" w:type="dxa"/>
          </w:tcPr>
          <w:p w:rsidR="00C277B8" w:rsidRPr="00F114D8" w:rsidRDefault="00C277B8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76" w:type="dxa"/>
          </w:tcPr>
          <w:p w:rsidR="00C277B8" w:rsidRPr="00F114D8" w:rsidRDefault="00C277B8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C277B8" w:rsidRPr="00F114D8" w:rsidTr="000E79E8">
        <w:trPr>
          <w:trHeight w:val="255"/>
        </w:trPr>
        <w:tc>
          <w:tcPr>
            <w:tcW w:w="1543" w:type="dxa"/>
          </w:tcPr>
          <w:p w:rsidR="00C277B8" w:rsidRPr="00F114D8" w:rsidRDefault="00C277B8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676" w:type="dxa"/>
          </w:tcPr>
          <w:p w:rsidR="00C277B8" w:rsidRPr="00F114D8" w:rsidRDefault="00C277B8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277B8" w:rsidRPr="00F114D8" w:rsidTr="000E79E8">
        <w:trPr>
          <w:trHeight w:val="255"/>
        </w:trPr>
        <w:tc>
          <w:tcPr>
            <w:tcW w:w="1543" w:type="dxa"/>
          </w:tcPr>
          <w:p w:rsidR="00C277B8" w:rsidRPr="00F114D8" w:rsidRDefault="00C277B8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676" w:type="dxa"/>
          </w:tcPr>
          <w:p w:rsidR="00C277B8" w:rsidRPr="00F114D8" w:rsidRDefault="00C277B8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277B8" w:rsidRDefault="00C277B8" w:rsidP="00C277B8">
      <w:pPr>
        <w:pStyle w:val="a3"/>
        <w:rPr>
          <w:b/>
          <w:color w:val="000000"/>
          <w:sz w:val="27"/>
          <w:szCs w:val="27"/>
        </w:rPr>
      </w:pPr>
    </w:p>
    <w:p w:rsidR="00C277B8" w:rsidRDefault="00C277B8" w:rsidP="00C277B8">
      <w:pPr>
        <w:pStyle w:val="a3"/>
        <w:rPr>
          <w:b/>
          <w:color w:val="000000"/>
          <w:sz w:val="27"/>
          <w:szCs w:val="27"/>
        </w:rPr>
      </w:pPr>
    </w:p>
    <w:p w:rsidR="00C277B8" w:rsidRDefault="00C277B8" w:rsidP="00C277B8">
      <w:pPr>
        <w:pStyle w:val="a3"/>
        <w:rPr>
          <w:b/>
          <w:color w:val="000000"/>
          <w:sz w:val="27"/>
          <w:szCs w:val="27"/>
        </w:rPr>
      </w:pPr>
    </w:p>
    <w:p w:rsidR="00C277B8" w:rsidRDefault="00C277B8" w:rsidP="00C277B8">
      <w:pPr>
        <w:pStyle w:val="a3"/>
        <w:rPr>
          <w:b/>
          <w:color w:val="000000"/>
          <w:sz w:val="27"/>
          <w:szCs w:val="27"/>
        </w:rPr>
      </w:pPr>
    </w:p>
    <w:p w:rsidR="00C277B8" w:rsidRPr="00F114D8" w:rsidRDefault="00C277B8" w:rsidP="00C277B8">
      <w:pPr>
        <w:pStyle w:val="a3"/>
        <w:rPr>
          <w:b/>
          <w:color w:val="000000"/>
          <w:sz w:val="27"/>
          <w:szCs w:val="27"/>
        </w:rPr>
      </w:pPr>
    </w:p>
    <w:p w:rsidR="00C277B8" w:rsidRDefault="00C277B8" w:rsidP="00C277B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Обязательный уровень</w:t>
      </w:r>
    </w:p>
    <w:p w:rsidR="00C277B8" w:rsidRDefault="00C277B8" w:rsidP="00C277B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Раздел «Человек — защитник своего Отечества»</w:t>
      </w:r>
    </w:p>
    <w:p w:rsidR="00C277B8" w:rsidRDefault="00C277B8" w:rsidP="00C277B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Составлять рассказ-повествование об основных событиях, связанных с освободительными войнами Руси и России (борьба славян с половцами.</w:t>
      </w:r>
      <w:proofErr w:type="gramEnd"/>
      <w:r>
        <w:rPr>
          <w:color w:val="000000"/>
          <w:sz w:val="27"/>
          <w:szCs w:val="27"/>
        </w:rPr>
        <w:t xml:space="preserve"> Александр Невский и победа над шведскими и немецкими рыцарями. Монгольское иго и борьба русских людей за независимость родины. Куликовская битва. Дмитрий Донской. Отечественная война 1812 года. М.И. Кутузов. Великая Отечественная война. </w:t>
      </w:r>
      <w:proofErr w:type="gramStart"/>
      <w:r>
        <w:rPr>
          <w:color w:val="000000"/>
          <w:sz w:val="27"/>
          <w:szCs w:val="27"/>
        </w:rPr>
        <w:t>Помощь тыла фронту).</w:t>
      </w:r>
      <w:proofErr w:type="gramEnd"/>
    </w:p>
    <w:p w:rsidR="00C277B8" w:rsidRDefault="00C277B8" w:rsidP="00C277B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Раздел «Гражданин и государство»</w:t>
      </w:r>
    </w:p>
    <w:p w:rsidR="00C277B8" w:rsidRDefault="00C277B8" w:rsidP="00C277B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Права и обязанности граждан России. Символы государства.</w:t>
      </w:r>
    </w:p>
    <w:p w:rsidR="00C277B8" w:rsidRDefault="00C277B8" w:rsidP="00C277B8">
      <w:pPr>
        <w:tabs>
          <w:tab w:val="left" w:pos="3225"/>
        </w:tabs>
        <w:rPr>
          <w:rFonts w:ascii="Times New Roman" w:hAnsi="Times New Roman"/>
          <w:sz w:val="24"/>
          <w:szCs w:val="24"/>
        </w:rPr>
      </w:pPr>
    </w:p>
    <w:p w:rsidR="00C277B8" w:rsidRDefault="00C277B8" w:rsidP="00C277B8"/>
    <w:p w:rsidR="007D7D3A" w:rsidRDefault="007D7D3A">
      <w:bookmarkStart w:id="0" w:name="_GoBack"/>
      <w:bookmarkEnd w:id="0"/>
    </w:p>
    <w:sectPr w:rsidR="007D7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70B"/>
    <w:rsid w:val="00105776"/>
    <w:rsid w:val="00156604"/>
    <w:rsid w:val="006C676E"/>
    <w:rsid w:val="007D7D3A"/>
    <w:rsid w:val="00886BE5"/>
    <w:rsid w:val="00C277B8"/>
    <w:rsid w:val="00F9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77B8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6C676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76E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277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77B8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6C676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76E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277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2018-02-10T06:45:00Z</dcterms:created>
  <dcterms:modified xsi:type="dcterms:W3CDTF">2018-02-10T06:46:00Z</dcterms:modified>
</cp:coreProperties>
</file>